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 CAPITAL MANAGEMENT,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Werewolf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HOWL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380" w:space="540"/>
            <w:col w:w="3240" w:space="575"/>
            <w:col w:w="3345"/>
          </w:cols>
          <w:pgMar w:left="460" w:top="219" w:right="359" w:bottom="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6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7"/>
                <w:szCs w:val="17"/>
                <w:color w:val="0000FF"/>
              </w:rPr>
              <w:t>06/09/2026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345,235</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ind w:left="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0.37</w:t>
            </w:r>
            <w:r>
              <w:rPr>
                <w:rFonts w:ascii="Times New Roman" w:cs="Times New Roman" w:eastAsia="Times New Roman" w:hAnsi="Times New Roman"/>
                <w:sz w:val="22"/>
                <w:szCs w:val="22"/>
                <w:color w:val="008000"/>
                <w:w w:val="99"/>
                <w:vertAlign w:val="superscript"/>
              </w:rPr>
              <w:t>(1)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5,364,623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600" w:type="dxa"/>
            <w:vAlign w:val="bottom"/>
            <w:tcBorders>
              <w:top w:val="single" w:sz="8" w:color="2C2C2C"/>
            </w:tcBorders>
            <w:gridSpan w:val="3"/>
            <w:vMerge w:val="restart"/>
          </w:tcPr>
          <w:p>
            <w:pPr>
              <w:jc w:val="right"/>
              <w:ind w:right="360"/>
              <w:spacing w:after="0"/>
              <w:rPr>
                <w:sz w:val="20"/>
                <w:szCs w:val="20"/>
                <w:color w:val="auto"/>
              </w:rPr>
            </w:pPr>
            <w:r>
              <w:rPr>
                <w:rFonts w:ascii="Times New Roman" w:cs="Times New Roman" w:eastAsia="Times New Roman" w:hAnsi="Times New Roman"/>
                <w:sz w:val="17"/>
                <w:szCs w:val="17"/>
                <w:color w:val="0000FF"/>
              </w:rPr>
              <w:t>06/09/2026</w:t>
            </w: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24,565</w:t>
            </w:r>
          </w:p>
        </w:tc>
        <w:tc>
          <w:tcPr>
            <w:tcW w:w="4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0.37</w:t>
            </w:r>
            <w:r>
              <w:rPr>
                <w:rFonts w:ascii="Times New Roman" w:cs="Times New Roman" w:eastAsia="Times New Roman" w:hAnsi="Times New Roman"/>
                <w:sz w:val="22"/>
                <w:szCs w:val="22"/>
                <w:color w:val="008000"/>
                <w:w w:val="99"/>
                <w:vertAlign w:val="superscript"/>
              </w:rPr>
              <w:t>(1)</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381,717</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600" w:type="dxa"/>
            <w:vAlign w:val="bottom"/>
            <w:tcBorders>
              <w:top w:val="single" w:sz="8" w:color="2C2C2C"/>
            </w:tcBorders>
            <w:gridSpan w:val="3"/>
            <w:vMerge w:val="restart"/>
          </w:tcPr>
          <w:p>
            <w:pPr>
              <w:jc w:val="right"/>
              <w:ind w:right="360"/>
              <w:spacing w:after="0"/>
              <w:rPr>
                <w:sz w:val="20"/>
                <w:szCs w:val="20"/>
                <w:color w:val="auto"/>
              </w:rPr>
            </w:pPr>
            <w:r>
              <w:rPr>
                <w:rFonts w:ascii="Times New Roman" w:cs="Times New Roman" w:eastAsia="Times New Roman" w:hAnsi="Times New Roman"/>
                <w:sz w:val="17"/>
                <w:szCs w:val="17"/>
                <w:color w:val="0000FF"/>
              </w:rPr>
              <w:t>06/10/2026</w:t>
            </w: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42,872</w:t>
            </w:r>
          </w:p>
        </w:tc>
        <w:tc>
          <w:tcPr>
            <w:tcW w:w="4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0.37</w:t>
            </w:r>
            <w:r>
              <w:rPr>
                <w:rFonts w:ascii="Times New Roman" w:cs="Times New Roman" w:eastAsia="Times New Roman" w:hAnsi="Times New Roman"/>
                <w:sz w:val="22"/>
                <w:szCs w:val="22"/>
                <w:color w:val="008000"/>
                <w:w w:val="99"/>
                <w:vertAlign w:val="superscript"/>
              </w:rPr>
              <w:t>(5)</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5,321,751</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600" w:type="dxa"/>
            <w:vAlign w:val="bottom"/>
            <w:tcBorders>
              <w:top w:val="single" w:sz="8" w:color="2C2C2C"/>
            </w:tcBorders>
            <w:gridSpan w:val="3"/>
            <w:vMerge w:val="restart"/>
          </w:tcPr>
          <w:p>
            <w:pPr>
              <w:jc w:val="right"/>
              <w:ind w:right="360"/>
              <w:spacing w:after="0"/>
              <w:rPr>
                <w:sz w:val="20"/>
                <w:szCs w:val="20"/>
                <w:color w:val="auto"/>
              </w:rPr>
            </w:pPr>
            <w:r>
              <w:rPr>
                <w:rFonts w:ascii="Times New Roman" w:cs="Times New Roman" w:eastAsia="Times New Roman" w:hAnsi="Times New Roman"/>
                <w:sz w:val="17"/>
                <w:szCs w:val="17"/>
                <w:color w:val="0000FF"/>
              </w:rPr>
              <w:t>06/10/2026</w:t>
            </w: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3,051</w:t>
            </w:r>
          </w:p>
        </w:tc>
        <w:tc>
          <w:tcPr>
            <w:tcW w:w="4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0.37</w:t>
            </w:r>
            <w:r>
              <w:rPr>
                <w:rFonts w:ascii="Times New Roman" w:cs="Times New Roman" w:eastAsia="Times New Roman" w:hAnsi="Times New Roman"/>
                <w:sz w:val="22"/>
                <w:szCs w:val="22"/>
                <w:color w:val="008000"/>
                <w:w w:val="99"/>
                <w:vertAlign w:val="superscript"/>
              </w:rPr>
              <w:t>(5)</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378,666</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600" w:type="dxa"/>
            <w:vAlign w:val="bottom"/>
            <w:tcBorders>
              <w:top w:val="single" w:sz="8" w:color="2C2C2C"/>
            </w:tcBorders>
            <w:gridSpan w:val="3"/>
            <w:vMerge w:val="restart"/>
          </w:tcPr>
          <w:p>
            <w:pPr>
              <w:jc w:val="right"/>
              <w:ind w:right="380"/>
              <w:spacing w:after="0"/>
              <w:rPr>
                <w:sz w:val="20"/>
                <w:szCs w:val="20"/>
                <w:color w:val="auto"/>
              </w:rPr>
            </w:pPr>
            <w:r>
              <w:rPr>
                <w:rFonts w:ascii="Times New Roman" w:cs="Times New Roman" w:eastAsia="Times New Roman" w:hAnsi="Times New Roman"/>
                <w:sz w:val="17"/>
                <w:szCs w:val="17"/>
                <w:color w:val="0000FF"/>
              </w:rPr>
              <w:t>06/11/2026</w:t>
            </w: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245,066</w:t>
            </w:r>
          </w:p>
        </w:tc>
        <w:tc>
          <w:tcPr>
            <w:tcW w:w="4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0.38</w:t>
            </w:r>
            <w:r>
              <w:rPr>
                <w:rFonts w:ascii="Times New Roman" w:cs="Times New Roman" w:eastAsia="Times New Roman" w:hAnsi="Times New Roman"/>
                <w:sz w:val="22"/>
                <w:szCs w:val="22"/>
                <w:color w:val="008000"/>
                <w:w w:val="99"/>
                <w:vertAlign w:val="superscript"/>
              </w:rPr>
              <w:t>(6)</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5,076,685</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600" w:type="dxa"/>
            <w:vAlign w:val="bottom"/>
            <w:tcBorders>
              <w:top w:val="single" w:sz="8" w:color="2C2C2C"/>
            </w:tcBorders>
            <w:gridSpan w:val="3"/>
            <w:vMerge w:val="restart"/>
          </w:tcPr>
          <w:p>
            <w:pPr>
              <w:jc w:val="right"/>
              <w:ind w:right="380"/>
              <w:spacing w:after="0"/>
              <w:rPr>
                <w:sz w:val="20"/>
                <w:szCs w:val="20"/>
                <w:color w:val="auto"/>
              </w:rPr>
            </w:pPr>
            <w:r>
              <w:rPr>
                <w:rFonts w:ascii="Times New Roman" w:cs="Times New Roman" w:eastAsia="Times New Roman" w:hAnsi="Times New Roman"/>
                <w:sz w:val="17"/>
                <w:szCs w:val="17"/>
                <w:color w:val="0000FF"/>
              </w:rPr>
              <w:t>06/11/2026</w:t>
            </w: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17,437</w:t>
            </w:r>
          </w:p>
        </w:tc>
        <w:tc>
          <w:tcPr>
            <w:tcW w:w="4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0.38</w:t>
            </w:r>
            <w:r>
              <w:rPr>
                <w:rFonts w:ascii="Times New Roman" w:cs="Times New Roman" w:eastAsia="Times New Roman" w:hAnsi="Times New Roman"/>
                <w:sz w:val="22"/>
                <w:szCs w:val="22"/>
                <w:color w:val="008000"/>
                <w:w w:val="99"/>
                <w:vertAlign w:val="superscript"/>
              </w:rPr>
              <w:t>(6)</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361,229</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560" w:type="dxa"/>
            <w:vAlign w:val="bottom"/>
            <w:gridSpan w:val="18"/>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60" w:type="dxa"/>
            <w:vAlign w:val="bottom"/>
            <w:gridSpan w:val="15"/>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0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 CAPITAL MANAGEMENT,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200 BERKELEY STREET, 18TH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7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02116</w:t>
            </w: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-3397885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RA Capital Healthcare Fund LP</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200 BERKELEY STREET, 18TH FLOOR</w:t>
            </w: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Kolchinsky Peter</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725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472567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7"/>
          <w:szCs w:val="17"/>
          <w:color w:val="0000FF"/>
        </w:rPr>
        <w:t>C/O RA CAPITAL MANAGEMENT,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Shah Rajeev M.</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RA CAPITAL MANAGEMENT,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2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14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$0.36 to $0.3791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RA Capital Healthcare Fund, L.P. (the "Fund").</w:t>
      </w:r>
    </w:p>
    <w:p>
      <w:pPr>
        <w:spacing w:after="0" w:line="50"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RA Capital Management, L.P. (the "Adviser") is the investment manager for the Fund and RA Capital Nexus Fund II, L.P. (the "Nexus Fund II"). The general partner of the Adviser is RA Capital Management GP, LLC (the "Adviser GP"), of which Dr. Peter Kolchinsky and Mr. Rajeev Shah are the managing members. The Adviser, the Adviser GP, the Fund, Dr. Kolchinsky and Mr. Shah disclaim beneficial ownership of the reported securities, except to the extent of their respective pecuniary interest therein.</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Nexus Fund II.</w:t>
      </w:r>
    </w:p>
    <w:p>
      <w:pPr>
        <w:spacing w:after="0" w:line="50" w:lineRule="exact"/>
        <w:rPr>
          <w:rFonts w:ascii="Times New Roman" w:cs="Times New Roman" w:eastAsia="Times New Roman" w:hAnsi="Times New Roman"/>
          <w:sz w:val="13"/>
          <w:szCs w:val="13"/>
          <w:color w:val="008000"/>
        </w:rPr>
      </w:pPr>
    </w:p>
    <w:p>
      <w:pPr>
        <w:jc w:val="both"/>
        <w:ind w:left="20" w:right="14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$0.3627 to $0.3791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20" w:right="14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$0.3945 to $0.3636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09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of RA Capital Management,</w:t>
        <w:tab/>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29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708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0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of RA Capital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07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Fund GP, LLC, the General</w:t>
      </w:r>
      <w:r>
        <w:rPr>
          <w:sz w:val="20"/>
          <w:szCs w:val="20"/>
          <w:color w:val="auto"/>
        </w:rPr>
        <w:tab/>
      </w:r>
      <w:r>
        <w:rPr>
          <w:rFonts w:ascii="Times New Roman" w:cs="Times New Roman" w:eastAsia="Times New Roman" w:hAnsi="Times New Roman"/>
          <w:sz w:val="17"/>
          <w:szCs w:val="17"/>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29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of RA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20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Healthcare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563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30"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 Peter Kolchinsky,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06/11/2026</w:t>
            </w:r>
          </w:p>
        </w:tc>
        <w:tc>
          <w:tcPr>
            <w:tcW w:w="0" w:type="dxa"/>
            <w:vAlign w:val="bottom"/>
          </w:tcPr>
          <w:p>
            <w:pPr>
              <w:spacing w:after="0"/>
              <w:rPr>
                <w:sz w:val="1"/>
                <w:szCs w:val="1"/>
                <w:color w:val="auto"/>
              </w:rPr>
            </w:pPr>
          </w:p>
        </w:tc>
      </w:tr>
      <w:tr>
        <w:trPr>
          <w:trHeight w:val="87"/>
        </w:trPr>
        <w:tc>
          <w:tcPr>
            <w:tcW w:w="14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individually</w:t>
            </w:r>
          </w:p>
        </w:tc>
        <w:tc>
          <w:tcPr>
            <w:tcW w:w="6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440" w:type="dxa"/>
            <w:vAlign w:val="bottom"/>
            <w:tcBorders>
              <w:top w:val="single" w:sz="8" w:color="auto"/>
            </w:tcBorders>
            <w:gridSpan w:val="2"/>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0000FF"/>
              </w:rPr>
              <w:t>/s/ Rajeev Shah, individually</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06/11/2026</w:t>
            </w:r>
          </w:p>
        </w:tc>
        <w:tc>
          <w:tcPr>
            <w:tcW w:w="0" w:type="dxa"/>
            <w:vAlign w:val="bottom"/>
          </w:tcPr>
          <w:p>
            <w:pPr>
              <w:spacing w:after="0"/>
              <w:rPr>
                <w:sz w:val="1"/>
                <w:szCs w:val="1"/>
                <w:color w:val="auto"/>
              </w:rPr>
            </w:pPr>
          </w:p>
        </w:tc>
      </w:tr>
      <w:tr>
        <w:trPr>
          <w:trHeight w:val="235"/>
        </w:trPr>
        <w:tc>
          <w:tcPr>
            <w:tcW w:w="210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2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16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9"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13" Type="http://schemas.openxmlformats.org/officeDocument/2006/relationships/hyperlink" Target="http://www.sec.gov/cgi-bin/browse-edgar?action=getcompany&amp;CIK=0001346824" TargetMode="External"/><Relationship Id="rId14" Type="http://schemas.openxmlformats.org/officeDocument/2006/relationships/hyperlink" Target="http://www.sec.gov/cgi-bin/browse-edgar?action=getcompany&amp;CIK=0001785530" TargetMode="External"/><Relationship Id="rId17" Type="http://schemas.openxmlformats.org/officeDocument/2006/relationships/hyperlink" Target="http://www.sec.gov/cgi-bin/browse-edgar?action=getcompany&amp;CIK=0001315082" TargetMode="External"/><Relationship Id="rId18" Type="http://schemas.openxmlformats.org/officeDocument/2006/relationships/hyperlink" Target="http://www.sec.gov/cgi-bin/browse-edgar?action=getcompany&amp;CIK=0001384859" TargetMode="External"/><Relationship Id="rId20" Type="http://schemas.openxmlformats.org/officeDocument/2006/relationships/hyperlink" Target="http://www.sec.gov/cgi-bin/browse-edgar?action=getcompany&amp;CIK=00016198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2026-06-11T19:16:07Z</dcterms:created>
  <dcterms:modified xsi:type="dcterms:W3CDTF">2026-06-11T19:16:07Z</dcterms:modified>
</cp:coreProperties>
</file>